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95" w:rsidRPr="00C76895" w:rsidRDefault="00C76895" w:rsidP="00C76895">
      <w:pPr>
        <w:shd w:val="clear" w:color="auto" w:fill="FFFFFF"/>
        <w:spacing w:before="480" w:after="240" w:line="240" w:lineRule="auto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36"/>
          <w:szCs w:val="36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kern w:val="36"/>
          <w:sz w:val="36"/>
          <w:szCs w:val="36"/>
          <w:lang w:eastAsia="pt-BR"/>
        </w:rPr>
        <w:t xml:space="preserve">DECRETO Nº 6.899, DE 15 DE JULHO DE </w:t>
      </w:r>
      <w:proofErr w:type="gramStart"/>
      <w:r w:rsidRPr="00C76895">
        <w:rPr>
          <w:rFonts w:ascii="Verdana" w:eastAsia="Times New Roman" w:hAnsi="Verdana" w:cs="Times New Roman"/>
          <w:color w:val="333333"/>
          <w:kern w:val="36"/>
          <w:sz w:val="36"/>
          <w:szCs w:val="36"/>
          <w:lang w:eastAsia="pt-BR"/>
        </w:rPr>
        <w:t>2009</w:t>
      </w:r>
      <w:proofErr w:type="gramEnd"/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Dispõe sobre a composição do Conselho Nacional de Controle de Experimentação Animal - CONCEA, estabelece as normas para o seu funcionamento e de sua Secretaria- Executiva, cria o Cadastro das Instituições de Uso Científico de Animais - CIUCA, mediante a regulamentação da Lei nº 11.794, de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8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de outubro de 2008, que dispõe sobre procedimentos para o uso científico de animais, e dá outras providências.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O PRESIDENTE DA REPÚBLICA, no uso das atribuições que lhe confere o art. 84, incisos IV e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VI,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alínea "a", da Constituição, e tendo em vista o disposto no art. 25 da Lei nº 11.794, de 8 de outubro de 2008,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DECRETA: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CAPITULO I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DAS DISPOSIÇÕES PRELIMINARES E GERAIS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     Art. 1º As atividades e projetos que envolvam a criação e utilização de animais de laboratório pertencentes ao filo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Chordata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, subfilo </w:t>
      </w:r>
      <w:proofErr w:type="spellStart"/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Vertebrata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,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exceto o homem, destinados ao ensino e à pesquisa científica ficam restritas ao âmbito de entidades de direito público ou privado, que serão responsáveis pela obediência aos preceitos da Lei nº 11.794, de 8 de outubro de 2008, deste Decreto e de normas complementares, bem como pelas eventuais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conseqüências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ou efeitos advindos de seu descumprimento.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     § 1º As atividades e projetos de que trata este artigo são vedados a pessoas físicas em atuação autônoma e independente, ainda que mantenham vínculo empregatício ou qualquer outro com pessoas jurídicas.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     § 2º As instituições interessadas em realizar atividade prevista neste Decreto deverão requerer seu credenciamento junto ao Conselho Nacional de Controle e Experimentação Animal - CONCEA.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2º Além das definições previstas na Lei nº 11.794, de 2008, considera-se, para os efeitos deste Decreto: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I - subfilo </w:t>
      </w:r>
      <w:proofErr w:type="spellStart"/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Vertebrata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: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animais cordados que têm, como características exclusivas, um encéfalo grande encerrado numa caixa craniana e uma 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>coluna vertebral, excluindo os primatas humanos;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métodos alternativos: procedimentos validados e internacionalmente aceitos que garantam resultados semelhantes e com reprodutibilidade para atingir, sempre que possível, a mesma meta dos procedimentos substituídos por metodologias que: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2134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)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utilizem animais;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3356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b)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usem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espécies de ordens inferiores;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3686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c)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empreguem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menor número de animais;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3803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d)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utilizem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sistemas orgânicos ex vivos; ou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3613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e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)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diminuam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ou eliminem o desconforto;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     III - atividades de pesquisa científica - todas aquelas relacionadas com ciência básica, ciência aplicada, desenvolvimento tecnológico, produção e controle de qualidade de drogas, medicamentos, alimentos,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imunobiológicos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>, instrumentos, ou quaisquer outros testados em animais, conforme definido em regulamento próprio.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Parágrafo único.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O termo pesquisa científica adotado neste Decreto inclui as atividades de desenvolvimento tecnológico, de acordo com a definição constante do § 2º do art. 1º da Lei nº 11.794, de 2008, e a do inciso III deste artigo.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CAPÍTULO II </w:t>
      </w: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br/>
        <w:t>DO CONSELHO NACIONAL DE CONTROLE DEEXPERIMENTAÇÃO ANIMAL - CONCEA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Seção I </w:t>
      </w: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br/>
        <w:t>Da Natureza e Finalidade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     Art. 3º O CONCEA, órgão integrante da estrutura do Ministério da Ciência e Tecnologia, é instância colegiada multidisciplinar de caráter normativo, consultivo, deliberativo e recursal, para coordenar os procedimentos de uso científico de animais.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Seção II </w:t>
      </w: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br/>
        <w:t>Das Atribuições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     Art. 4º Compete ao CONCEA: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 - formular e zelar pelo cumprimento das normas relativas à utilização humanitária e ética de animais com finalidade de ensino e pesquisa científica;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II - credenciar instituições para criação ou utilização de animais com 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>finalidade de ensino ou pesquisa científica;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III - monitorar e avaliar a introdução de técnicas alternativas que substituam a utilização de animais em ensino ou pesquisa científica;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IV - estabelecer e rever, periodicamente, as normas para uso e cuidados com animais para ensino e pesquisa científica, em consonância com as convenções internacionais das quais o Brasil seja signatário;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V - estabelecer e rever, periodicamente, normas técnicas para instalação e funcionamento de centros de criação, de biotérios e de laboratórios de experimentação animal, bem como sobre as condições de trabalho em tais instalações;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VI - estabelecer e rever, periodicamente, normas para credenciamento de instituições que criem ou utilizem animais para ensino e pesquisa;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VII - manter cadastro atualizado de protocolos experimentais ou pedagógicos, aplicáveis aos procedimentos de ensino e projetos de pesquisa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científica realizados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ou em andamento no País, assim como dos pesquisadores, a partir de informações remetidas pelas Comissões de Ética no Uso de Animais -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CEUAs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>, de que trata o art. 8º da Lei nº 11.794, de 2008;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VIII - elaborar e submeter ao Ministro de Estado da Ciência e Tecnologia, para aprovação, o seu regimento interno;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IX - assessorar o Poder Executivo a respeito das atividades de ensino e pesquisa científica tratadas na Lei nº 11.794, de 2008;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X - administrar, por sua Secretaria-Executiva, o Cadastro das Instituições de Uso Científico de Animais - CIUCA, de que trata o art. 41, destinado ao registro obrigatório das instituições que exerçam atividades de criação ou utilização de animais em ensino ou pesquisa científica;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XI - apreciar e decidir recursos interpostos contra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decisões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das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CEUAs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>, bem como de sua Secretaria-Executiva; e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XII - aplicar as sanções previstas nos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arts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>. 17 e 18 da Lei nº 11.794, de 2008.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5º Cabe ao Presidente do CONCEA, entre outras atribuições a serem definidas no regimento interno: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 - representar 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convocar as reuniões do CONCEA e aprovar as respectivas pautas propostas pela Secretaria-Executiva;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III - presidir, com direito a voto de qualidade, a reunião plenária do 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>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IV - convidar a participar das reuniões e debates, consultado o CONCEA, sem direito a voto, pessoas que possam contribuir para as discussões dos assuntos tratados;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V - delegar suas atribuições.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6º Cabe ao Secretário-Executivo do CONCEA, entre outras atribuições a serem definidas no regimento interno: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 - garantir a publicidade e o acesso aos atos do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determinar a prestação de informações e franquear acesso a documentos, solicitados pelos órgãos de registro e fiscalização.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7º Cabe ao Coordenador do CONCEA, entre outras atribuições a serem definidas no regimento interno: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 - presidir a reunião plenária do CONCEA, na ausência do seu Presidente e do Secretário-Executivo do Ministério da Ciência e Tecnologia; e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exercer as atribuições delegadas pelo Presidente do CONCEA.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8º Cabe aos membros do CONCEA: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 - comparecer, participar e votar nas reuniões do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propor a convocação de reuniões extraordinárias do CONCEA, na forma do regimento interno;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III - examinar e relatar expedientes que lhe forem distribuídos;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IV - submeter pleitos e assuntos para a pauta das reuniões do CONCEA.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Seção III </w:t>
      </w: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br/>
        <w:t>Da Composição 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     Art. 9º O CONCEA será presidido pelo Ministro de Estado da Ciência e Tecnologia e constituído por cidadãos brasileiros, com grau acadêmico de doutor ou equivalente, nas áreas de ciências agrárias e biológicas, saúde humana e animal, biotecnologia, bioquímica ou ética, de notória atuação e saber científicos e com destacada atividade profissional nestas áreas, sendo: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>     I - um representante de cada um dos seguintes órgãos ou entidades, indicados pelos respectivos titulares: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3405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)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Ministério da Ciência e Tecnologia;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6815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b)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Conselho Nacional de Desenvolvimento Científico e Tecnológico - CNPq;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2391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c)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Ministério da Educação;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2935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d)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Ministério do Meio Ambiente;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2074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e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)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Ministério da Saúde;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4945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f)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Ministério da Agricultura, Pecuária e Abastecimento;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5483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g)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Conselho de Reitores das Universidades do Brasil - CRUB;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3814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h)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Academia Brasileira de Ciências - ABC;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5348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i)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Sociedade Brasileira para o Progresso da Ciência - SBPC;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5757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j)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Federação das Sociedades de Biologia Experimental - FESBE;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7994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l)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Sociedade Brasileira de Ciência em Animais de Laboratório - SBCAL, nova denominação do Colégio Brasileiro de Experimentação Animal;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73"/>
        <w:gridCol w:w="7971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m)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Federação Brasileira de Indústria Farmacêutica - FEBRAFARMA, nova denominação da Federação Nacional da Indústria Farmacêutica;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dois representantes das sociedades protetoras de animais legalmente estabelecidas no País.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Parágrafo único.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Cada membro efetivo terá um suplente, que participará dos trabalhos na ausência do titular.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10. No exercício da presidência do CONCEA, o Ministro de Estado de Ciência e Tecnologia será substituído, nos seus impedimentos ou afastamentos, pelo Secretário-Executivo do respectivo Ministério e, nos casos dos impedimentos destes, pelo Coordenador do CONCEA.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Parágrafo único.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Nos casos em que o Coordenador do CONCEA exercer a presidência do Conselho, o seu suplente terá direito a voto.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Art. 11. Os representantes de que trata o inciso II do art. 9º serão escolhidos pelo Ministro de Estado da Ciência e Tecnologia, a partir de lista tríplice elaborada por comissão ad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hoc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>, integrada por três membros externos ao CONCEA, constituída por cidadãos brasileiros, com grau acadêmico de doutor ou equivalente e comprovada experiência profissional de, no mínimo, cinco anos em atividades relacionadas à utilização ética de animais com finalidade de ensino e pesquisa científica.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Art. 12. Os representantes de que trata o inciso I do art. 9o, e seus suplentes, serão indicados pelos titulares dos respectivos órgãos no prazo de trinta dias da data da comunicação do Ministro de Estado da Ciência e 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>Tecnologia, que os designará em ato próprio.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13. A designação de qualquer membro do CONCEA em razão de vacância obedecerá aos mesmos procedimentos da designação ordinária.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14. Os membros do CONCEA de que tratam os incisos I e II do art. 9º terão mandato de dois anos, podendo ser renovado na forma do regimento interno.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Parágrafo único.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A contagem do período do mandato de membro suplente é contínua, ainda que assuma o mandato de titular.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Art. 15. As despesas com transporte, alimentação e hospedagem dos membros do CONCEA para participar das reuniões ordinárias ou extraordinárias serão de responsabilidade do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Ministério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da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Ciência e Tecnologia.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Parágrafo único.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Os membros do CONCEA não serão remunerados, sendo os serviços por eles prestados considerados, para todos os efeitos, de relevante serviço público.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16. Os membros do CONCEA devem pautar a sua atuação pela observância estrita dos conceitos ético-profissionais, sendo vedado participar do julgamento de questões com as quais tenham envolvimento de ordem profissional ou pessoal, sob pena de perda de mandato.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1º O membro do CONCEA, ao ser empossado, assinará declaração de conduta, explicitando eventual conflito de interesse, na forma do regimento interno.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2º O membro do CONCEA deverá manifestar seu eventual impedimento nos processos a ele distribuídos para análise, quando do seu recebimento, ou, quando não for o relator, no momento das deliberações nas reuniões das câmaras ou do plenário.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§ 3º Poderá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argüir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o impedimento o membro do CONCEA ou aquele legitimado como interessado, nos termos do art. 9º da Lei nº 9.784, de 29 de janeiro de 1999.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br/>
        <w:t xml:space="preserve">     § 4º A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argüição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de impedimento será formalizada em petição fundamentada e devidamente instruída, e será decidida pelo plenário do CONCEA.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5º É nula a decisão técnica tomada com voto de membro impedido.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6º No caso do § 5º, o plenário do CONCEA proferirá nova decisão, na qual regulará expressamente o objeto da decisão viciada e os efeitos dela decorrentes, desde a sua publicação.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17. O CONCEA contará com um Coordenador, que será escolhido e designado pelo Ministro de Estado da Ciência e Tecnologia, entre os membros que o integram, para mandato de dois anos, renovável por igual período.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1º O Coordenador do CONCEA será escolhido a partir de lista tríplice elaborada pelos membros do CONCEA.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2º A lista tríplice para indicação do primeiro Coordenador do CONCEA será elaborada a partir dos votos dos Conselheiros presentes, a serem obtidos na segunda sessão ordinária imediatamente posterior à instalação do Conselho.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3º Para compor a lista tríplice, serão indicados os membros que obtiverem as três maiores pontuações de votos entre os membros presentes do CONCEA.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18. O CONCEA constituirá câmaras permanentes nas áreas definidas pelo regimento interno, para análise prévia dos temas a serem submetidos ao plenário, bem como câmaras temporárias quando necessário.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Seção IV </w:t>
      </w: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br/>
        <w:t>Da Estrutura Administrativa 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     Art. 19. O CONCEA contará com uma Secretaria-Executiva, cabendo ao Ministério da Ciência e Tecnologia a ela prestar o apoio técnico e administrativo.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>    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Parágrafo único.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O Secretário-Executivo do CONCEA será nomeado pelo Ministro de Estado da Ciência e Tecnologia.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20. Cabe à Secretaria-Executiva do CONCEA, entre outras atribuições a serem definidas no regimento interno: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 - prestar apoio técnico e administrativo necessários à execução dos trabalhos do CONCEA, inclusive de suas câmaras permanentes e temporárias;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receber, instruir e fazer tramitar os pleitos submetidos à deliberação do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III - encaminhar as deliberações do CONCEA aos órgãos governamentais responsáveis pela sua implementação e providenciar a devida publicidade;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IV - atualizar e promover os credenciamentos dos institutos no CIUCA, de acordo com as normas e determinações do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V -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implementar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as deliberações do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VI - promover a instrução e a tramitação dos processos a serem submetidos à deliberação do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VII - dar suporte às instituições credenciadas;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VIII - emitir, de acordo com deliberação do CONCEA e em nome deste Conselho, comprovante de registro atualizado de credenciamento;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IX - administrar o cadastro das instituições e dos protocolos experimentais ou pedagógicos, aplicáveis aos procedimentos de ensino e de pesquisa científica, assim como dos pesquisadores, de que trata o inciso VII do art. 4º;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X - analisar as solicitações de credenciamento, emitindo nota técnica para apreciação do CONCEA ou de suas câmaras permanentes ou temporárias;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XI - conceder as licenças, de acordo com as estipulações previstas em portaria do Ministério da Ciência e Tecnologia, para as atividades destinadas à criação de animais, ao ensino, à pesquisa científica de que trata o art. 11 da Lei nº 11.794, de 2008, observadas as normas do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XII - dar publicidade aos atos do CONCEA, na forma do regimento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interno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>; e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XIII - publicar as licenças concedidas.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21. O funcionamento e a organização da Secretaria- Executiva do CONCEA serão definidos no regimento interno.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lastRenderedPageBreak/>
        <w:t>Seção V </w:t>
      </w: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br/>
        <w:t>Das Reuniões e Deliberações 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     Art. 22. O membro suplente terá direito a voz e, na ausência do respectivo titular, a voto nas deliberações.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23. As deliberações do plenário do CONCEA só poderão ocorrer com a presença mínima de oito membros votantes.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Parágrafo único.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As decisões do CONCEA serão tomadas com votos favoráveis da maioria absoluta dos membros presentes, salvo as hipóteses específicas previstas neste Decreto.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24. Perderá seu mandato o membro que: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 - violar o disposto no art. 16;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não comparecer a três reuniões ordinárias consecutivas do plenário do CONCEA, sem justificativa.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25. O CONCEA reunir-se-á, em caráter ordinário, uma vez a cada trimestre e, extraordinariamente, a qualquer momento, mediante convocação de seu Presidente ou por solicitação fundamentada subscrita pela maioria absoluta dos seus membros.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Parágrafo único.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A periodicidade das reuniões ordinárias poderá, em caráter excepcional, ser alterada por deliberação do CONCEA.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26. Os órgãos e entidades integrantes da administração pública federal poderão solicitar participação em reuniões do CONCEA para tratar de assuntos de seu especial interesse, sem direito a voto.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Parágrafo único.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A solicitação à Secretaria-Executiva do CONCEA deverá ser acompanhada de justificação que demonstre a motivação do pedido, para posterior submissão e deliberação do Conselho.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27. Poderão ser convidados a participar das reuniões, em caráter excepcional, representantes da comunidade científica, do setor público e de entidades da sociedade civil, sem direito a voto.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 xml:space="preserve">     Art. 28. Das deliberações das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CEUAs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e da Secretaria-Executiva do CONCEA cabe recurso ao CONCEA, cuja decisão será tomada pela maioria absoluta de seus membros.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29. Poderá solicitar o credenciamento de que trata o inciso II do art. 4º, a instituição de natureza pública ou privada que atenda aos seguintes requisitos, entre outros que poderão ser exigidos pelo CONCEA: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I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-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comprovação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de que tenha sido constituída sob as leis brasileiras;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apresente comprovada qualificação técnica para o desempenho de atividades de que trata a Lei nº 11.794, de 2008; e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III - comprove ter disponível estrutura física adequada e pessoal qualificado para o manuseio, ensino e pesquisa científica com a utilização ou criação de animais.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proofErr w:type="gramStart"/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Seção VI</w:t>
      </w:r>
      <w:proofErr w:type="gramEnd"/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 </w:t>
      </w: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br/>
        <w:t>Da Tramitação dos Recursos e Processos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     Art. 30. Os requerimentos de credenciamento das instituições no CONCEA serão encaminhados à sua Secretaria-Executiva, sendo seu procedimento definido pelo Conselho.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31. Os demais processos e recursos submetidos ao CONCEA obedecerão ao trâmite definido nesta Seção.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32. O requerimento será protocolado na Secretaria-Executiva do CONCEA, autuado e devidamente instruído.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33. O processo será distribuído, por sorteio, a um dos membros de determinada câmara, para relatoria e elaboração de parecer.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34. O parecer será submetido a uma ou mais câmaras permanentes ou temporárias para formação e aprovação do parecer final.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35. O parecer final, após sua aprovação nas câmaras permanentes ou temporárias para as quais o processo foi distribuído, será encaminhado ao plenário do CONCEA para deliberação.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Art. 36. O voto vencido de membro de câmara permanente ou 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>temporária deverá ser apresentado de forma expressa e fundamentada e será consignado como voto divergente no parecer final para apreciação e deliberação do plenário.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37. Os processos para apuração de infração administrativa seguirão o rito deste artigo.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1º Após autuado e instruído pela Secretaria-Executiva do CONCEA, o processo será distribuído, por sorteio, a um relator, que abrirá prazo de vinte dias para defesa do representado.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2º Decorrido o prazo previsto no § 1º, com ou sem manifestação do representado, o relator poderá requerer novas diligências à Secretaria-Executiva do CONCEA e, após, remeter os autos à Consultoria Jurídica do Ministério da Ciência e Tecnologia, para parecer.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3º Após o parecer da Consultoria Jurídica, o relator abrirá prazo de vinte dias para alegações finais do representado.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4º Decorrido o prazo previsto no § 3º, com ou sem manifestação do representado, o relator apresentará o processo, em até vinte dias, para inclusão na pauta da próxima reunião do Plenário.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§ 5º A decisão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pela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aplicação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das sanções previstas nos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arts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>. 17 e 18 da Lei nº 11.794, de 2008, só poderá ser tomada com o voto favorável da maioria absoluta dos membros do CONCEA.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38. O CONCEA adotará as providências necessárias para resguardar as informações sigilosas, de interesse comercial, apontadas pelo proponente e assim consideradas pelo Conselho, desde que sobre essas informações não recaiam interesses particulares ou coletivos constitucionalmente garantidos.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1º A fim de que seja resguardado o sigilo a que se refere o </w:t>
      </w:r>
      <w:proofErr w:type="gramStart"/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caput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 ,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o requerente deverá dirigir ao Presidente do CONCEA solicitação expressa e fundamentada, contendo a especificação das informações cujo sigilo pretende resguardar.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>     § 2º O pedido será decidido por despacho fundamentado, contra o qual caberá recurso ao plenário, em procedimento a ser estabelecido no regimento interno do CONCEA, garantido o sigilo requerido até decisão final em contrário.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3º O requerente poderá optar por desistir do pleito, caso tenha seu pedido de sigilo indeferido definitivamente, hipótese em que será vedado ao CONCEA dar publicidade à informação objeto do pretendido sigilo.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39. Os órgãos e entidades de registro e fiscalização requisitarão acesso a determinada informação sigilosa, desde que indispensável ao exercício de suas funções, em petição que fundamentará o pedido e indicará o agente que a ela terá acesso.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40. Os demais casos não previstos neste Capítulo serão definidos pelo regimento interno do CONCEA.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CAPÍTULO III </w:t>
      </w: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br/>
        <w:t>DO CADASTRO DAS INSTITUIÇÕES DE USO CIENTÍFICODE ANIMAIS - CIUCA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     Art. 41. Fica criado o Cadastro das Instituições de Uso Científico de Animais - CIUCA, a ser implementado pelo Ministério da Ciência e Tecnologia e administrado pela Secretaria-Executiva do CONCEA, conforme normas expedidas por aquele Ministério, e destinado ao registro: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 - das instituições para criação ou utilização de animais com finalidade de ensino e pesquisa científica;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II - dos protocolos experimentais ou pedagógicos, aplicáveis aos procedimentos de ensino e projetos de pesquisa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científica realizados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ou em andamento no País, assim como dos pesquisadores, a partir de informações remetidas pelas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CEUAs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>; e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III - das solicitações de credenciamento no CONCEA.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Art. 42. A instituição de direito público ou privado que pretender realizar pesquisa científica ou apenas desenvolvimento tecnológico, em laboratórios de experimentação animal, o que engloba, no âmbito experimental, a construção e manutenção de laboratórios ou biotérios, a manipulação, o transporte, a transferência, o armazenamento, eutanásia, ou qualquer uso 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>de animais com finalidade didática, de pesquisa científica ou desenvolvimento tecnológico, deverá requerer junto ao CONCEA o seu credenciamento.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Parágrafo único.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O CONCEA estabelecerá os critérios e procedimentos para requerimento, emissão, revisão, extensão, suspensão e cancelamento do credenciamento.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CAPÍTULO IV </w:t>
      </w: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br/>
        <w:t xml:space="preserve">DAS COMISSÕES DE ÉTICA NO USO DE ANIMAIS - </w:t>
      </w:r>
      <w:proofErr w:type="spellStart"/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CEUAs</w:t>
      </w:r>
      <w:proofErr w:type="spellEnd"/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     Art. 43. As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CEUAs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deverão ser compostas por membros titulares e respectivos suplentes, designados pelos representantes legais das instituições, e serão constituídas por cidadãos brasileiros de reconhecida competência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técnica e notório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saber, de nível superior, graduado ou pós-graduado, e com destacada atividade profissional em áreas relacionadas ao escopo da Lei nº 11.794, de 2008.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Art. 44. Compete às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CEUAs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>, no âmbito das instituições onde constituídas: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 - cumprir e fazer cumprir, no âmbito de suas atribuições, o disposto na Lei nº 11.794, de 2008, e nas demais normas aplicáveis à utilização de animais para ensino e pesquisa, especialmente nas resoluções do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examinar previamente os protocolos experimentais ou pedagógicos aplicáveis aos procedimentos de ensino e projetos de pesquisa científica a serem realizados na instituição à qual esteja vinculada, para determinar sua compatibilidade com a legislação aplicável;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III - manter cadastro atualizado dos protocolos experimentais ou pedagógicos, aplicáveis aos procedimentos de ensino e projetos de pesquisa científica realizados, ou em andamento, na instituição, enviando cópia ao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IV - manter cadastro dos pesquisadores e docentes que desenvolvam protocolos experimentais ou pedagógicos, aplicáveis aos procedimentos de ensino e projetos de pesquisa científica, enviando cópia ao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V - expedir, no âmbito de suas atribuições, certificados que se fizerem necessários perante órgãos de financiamento de pesquisa, periódicos científicos, CONCEA ou outras entidades ligadas ao objeto deste Decreto;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VI - notificar imediatamente ao CONCEA e às autoridades sanitárias a 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>ocorrência de qualquer acidente com os animais nas instituições credenciadas, fornecendo informações que permitam ações saneadoras;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VII - estabelecer programas preventivos e de inspeção para garantir o funcionamento e a adequação das instalações sob sua responsabilidade, dentro dos padrões e normas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definidas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pelo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VIII - manter registro do acompanhamento individual de cada atividade ou projeto em desenvolvimento que envolva ensino ou pesquisa científica realizados, ou em andamento, na instituição, e dos pesquisadores que realizem procedimentos de ensino e pesquisa científica; e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1º Constatado qualquer procedimento em descumprimento às disposições da Lei nº 11.794, de 2008, na execução de atividade de ensino ou pesquisa científica, a respectiva CEUA determinará a paralisação de sua execução, até que a irregularidade seja sanada, sem prejuízo da aplicação de outras sanções cabíveis.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§ 2º Quando se configurar a hipótese prevista no § 1º, a omissão da CEUA acarretará sanções à instituição, nos termos dos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arts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.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17 a 20 da Lei nº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11.794, de 2008.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§ 3º Das decisões proferidas pelas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CEUAs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cabe recurso, sem efeito suspensivo, ao CONCEA.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§ 4º Os membros das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CEUAs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responderão pelos prejuízos que, por dolo, causarem às pesquisas ou ao desenvolvimento de protocolos relacionados à pesquisa científica em andamento.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§ 5º Os membros das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CEUAs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estão obrigados a resguardar o segredo industrial, sob pena de responsabilidade.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45. Os demais casos não previstos neste Capítulo serão definidos pelo regimento interno do CONCEA.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CAPÍTULO V </w:t>
      </w: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br/>
        <w:t>DAS INFRAÇÕES ADMINISTRATIVAS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     Art. 46. Considera-se infração administrativa toda ação ou omissão, de pessoa física ou jurídica, que viole as normas previstas na Lei nº 11.794, de 2008, neste Decreto e demais disposições legais pertinentes, em especial: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br/>
        <w:t>     I - criar ou utilizar animais em atividades de ensino e pesquisa científica como pessoa física em atuação autônoma;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criar ou utilizar animais em atividades de ensino e pesquisa científica sem estar credenciado no CONCEA ou em desacordo com as normas por ele expedidas;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III - deixar de oferecer cuidados especiais aos animais antes, durante e após as intervenções recomendadas nos protocolos dos experimentos que constituem a pesquisa ou programa de aprendizado, conforme estabelecido pelo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IV - deixar de submeter o animal a eutanásia, sob estrita obediência às prescrições pertinentes a cada espécie, conforme as diretrizes do Ministério da Ciência e Tecnologia, sempre que, encerrado o experimento ou em qualquer de suas fases, for tecnicamente recomendado aquele procedimento ou quando ocorrer intenso sofrimento, ressalvada a hipótese do § 2º do art. 14 da Lei nº 11.794, de 2008;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V - realizar experimentos que possam causar dor ou angústia sem sedação, analgesia ou anestesia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adequadas, ressalvada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a hipótese do inciso VI;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VI - realizar experimentos cujo objetivo seja o estudo dos processos relacionados à dor e à angústia sem autorização específica da CEUA;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VII - utilizar bloqueadores neuromusculares ou relaxantes musculares em substituição a substâncias sedativas, analgésicas ou anestésicas;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VIII - reutilizar o mesmo animal depois de alcançado o objetivo principal do projeto de pesquisa;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IX - realizar trabalhos de criação e experimentação de animais em sistemas fechados em desacordo com as condições e normas de segurança recomendadas pelos organismos internacionais aos quais o Brasil se vincula;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X - realizar, em programa de ensino, vários procedimentos traumáticos num mesmo animal, sem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que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todos os procedimentos sejam executados durante os efeitos de um único anestésico ou sem que o animal seja sacrificado antes de recobrar o sentido;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XI - realizar pesquisa científica ou atividade de ensino reguladas por este Decreto sem supervisão de profissional de nível superior, graduado ou pós-graduado na área biomédica, conforme norma do CONCEA, vinculado a entidade de ensino ou pesquisa por ele credenciada;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XII - exercer as atividades previstas no art. 11 da Lei nº 11.794, de 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>2008, sem a competente licença do Ministério da Ciência e Tecnologia.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47. Qualquer pessoa, constatando a ocorrência de infração administrativa prevista neste Decreto, poderá dirigir representação ao órgão ou entidade de fiscalização competente, para efeito do exercício de poder de polícia.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Art. 48. São competentes para lavrar auto de infração e remetê-lo ao CONCEA, os órgãos de fiscalização dos Ministérios previstos no art. 21 da Lei nº 11.794, de 2008, nas respectivas áreas de competências, sem prejuízo das atribuições das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CEUAs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>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Parágrafo único.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Quando a infração puder configurar crime ou contravenção, ou lesão à Fazenda Pública ou ao consumidor, a autoridade fiscalizadora, além da obrigação do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caput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, representará junto ao órgão competente para apuração das responsabilidades administrativa e penal.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proofErr w:type="gramStart"/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CAPÍTULO VI</w:t>
      </w:r>
      <w:proofErr w:type="gramEnd"/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 </w:t>
      </w: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br/>
        <w:t>DAS SANÇÕES ADMINISTRATIVAS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     Art. 49. As infrações administrativas, independentemente das medidas cautelares cabíveis, serão punidas com as seguintes sanções: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 - aplicáveis a pessoas jurídicas: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1315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)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advertência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6558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b)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multa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de R$ 5.000,00 (cinco mil reais) a R$ 20.000,00 (vinte mil reais);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2189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c)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interdição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temporária;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7994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d)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suspensão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de financiamentos provenientes de fontes oficiais de crédito e fomento científico;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2079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e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)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interdição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definitiva;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aplicáveis a pessoas físicas: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1315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)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advertência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5953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b)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multa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de R$ 1.000,00 (mil reais) a R$ 5.000,00 (cinco mil reais);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2214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c)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suspenção</w:t>
            </w:r>
            <w:proofErr w:type="spellEnd"/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temporária;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7944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d)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interdição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definitiva para o exercício da atividade regulada pela Lei nº 11.794, de 2008.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50. Para a imposição da pena e sua gradação, o CONCEA levará em conta: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 - a gravidade da infração;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>     II - os antecedentes do infrator quanto ao cumprimento da Lei nº 11.794, de 2008, deste Decreto e das normas expedidas pelo CONCEA;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III - as circunstâncias agravantes;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IV - as circunstâncias atenuantes;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V - os danos advindos da infração.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Parágrafo único.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Para o efeito do inciso I do </w:t>
      </w:r>
      <w:proofErr w:type="gramStart"/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caput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 ,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as infrações previstas neste Decreto serão classificadas em leves, graves e gravíssimas, segundo os seguintes critérios: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 - o grau de sofrimento gerado no animal;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os meios utilizados para consecução da infração;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III - as </w:t>
      </w:r>
      <w:proofErr w:type="spellStart"/>
      <w:r w:rsidRPr="00C76895">
        <w:rPr>
          <w:rFonts w:ascii="Verdana" w:eastAsia="Times New Roman" w:hAnsi="Verdana" w:cs="Times New Roman"/>
          <w:color w:val="333333"/>
          <w:lang w:eastAsia="pt-BR"/>
        </w:rPr>
        <w:t>conseqüências</w:t>
      </w:r>
      <w:proofErr w:type="spellEnd"/>
      <w:r w:rsidRPr="00C76895">
        <w:rPr>
          <w:rFonts w:ascii="Verdana" w:eastAsia="Times New Roman" w:hAnsi="Verdana" w:cs="Times New Roman"/>
          <w:color w:val="333333"/>
          <w:lang w:eastAsia="pt-BR"/>
        </w:rPr>
        <w:t>, efetivas ou potenciais, para a saúde animal;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IV - a culpabilidade do infrator.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51. A advertência será aplicada somente nas infrações de natureza leve.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52. A multa será aplicada obedecendo a seguinte gradação: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 - para pessoas jurídicas: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7994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)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R$ 5.000,00 (cinco mil reais) a R$ 10.000,00 (dez mil reais) nas infrações de natureza leve;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7994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b)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R$ 10.001,00 (dez mil e um reais) a R$ 15.000,00 (quinze mil reais) nas infrações de natureza grave;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7994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c)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R$ 15.001,00 (quinze mil e um reais) a R$ 20.000,00 (vinte mil reais) nas infrações de natureza gravíssima;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II - para pessoas físicas: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7981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a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)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R$ 1.000,00 (mil reais) a R$ 2.000,00 (dois mil reais) nas infrações de natureza leve;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7994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b)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R$ 2.001,00 (dois mil e um reais) a R$ 4.000,00 (quatro mil reais) nas infrações de natureza grave;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"/>
        <w:gridCol w:w="7994"/>
      </w:tblGrid>
      <w:tr w:rsidR="00C76895" w:rsidRPr="00C76895" w:rsidTr="00C76895">
        <w:tc>
          <w:tcPr>
            <w:tcW w:w="30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50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c)</w:t>
            </w:r>
            <w:proofErr w:type="gramEnd"/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895" w:rsidRPr="00C76895" w:rsidRDefault="00C76895" w:rsidP="00C768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proofErr w:type="gramEnd"/>
            <w:r w:rsidRPr="00C76895">
              <w:rPr>
                <w:rFonts w:ascii="Times New Roman" w:eastAsia="Times New Roman" w:hAnsi="Times New Roman" w:cs="Times New Roman"/>
                <w:lang w:eastAsia="pt-BR"/>
              </w:rPr>
              <w:t xml:space="preserve"> R$ 4.001,00 (quatro mil e um reais) a R$ 5.000,00 (cinco mil reais) nas infrações de natureza gravíssima.</w:t>
            </w:r>
          </w:p>
        </w:tc>
      </w:tr>
    </w:tbl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§ 2º As multas poderão ser aplicadas cumulativamente com as demais sanções previstas neste Decreto.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53. Os recursos arrecadados com a aplicação de multas serão destinados ao CONCEA, para promoção e incentivo da utilização ética de animais em atividades de ensino e pesquisa científica.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br/>
        <w:t>     Art. 54. Os órgãos e entidades fiscalizadores da administração pública federal poderão celebrar convênios com os Estados, Distrito Federal e Municípios, para a execução de serviços relacionados à atividade de fiscalização prevista neste Decreto.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55. As sanções previstas nas alíneas "c" e "d" do inciso I e na alínea "c" do inciso II do art. 49 serão aplicadas somente nas infrações de natureza grave ou gravíssima.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56. As sanções previstas na alínea "e" do inciso I e na alínea "d" do inciso II do art. 49 serão aplicadas somente nas infrações de natureza gravíssima.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57. Se o infrator cometer, simultaneamente, duas ou mais infrações, ser-lhe-ão aplicadas, cumulativamente, as sanções cominadas a cada uma delas.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CAPÍTULO VII </w:t>
      </w: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br/>
        <w:t>DAS DISPOSIÇÕES FINAIS E TRANSITÓRIAS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     Art. 58. Em casos de interesse ou calamidade pública, assim declarado em ato do Ministro de Estado da Ciência e Tecnologia, poderão ser dispensadas exigências previstas neste Decreto.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</w:t>
      </w:r>
      <w:r w:rsidRPr="00C76895">
        <w:rPr>
          <w:rFonts w:ascii="Verdana" w:eastAsia="Times New Roman" w:hAnsi="Verdana" w:cs="Times New Roman"/>
          <w:i/>
          <w:iCs/>
          <w:color w:val="333333"/>
          <w:lang w:eastAsia="pt-BR"/>
        </w:rPr>
        <w:t>Parágrafo único.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t>Para os efeitos deste Decreto, considera-se interesse público os fatos relacionados à saúde pública, à nutrição, à defesa do meio ambiente, bem como aqueles de primordial importância para o desenvolvimento tecnológico ou socioeconômico do País.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59. O CONCEA, no prazo de até noventa dias de sua instalação, definirá proposta para seu regimento interno, a ser submetida à aprovação do Ministro de Estado da Ciência e Tecnologia.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 xml:space="preserve">     Art. 60. O credenciamento e o licenciamento de que tratam o inciso II do art. 5º e o art. 11 da Lei nº 11.794, de 2008, respectivamente, só serão exigíveis após a sua 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implementação</w:t>
      </w:r>
      <w:proofErr w:type="gramEnd"/>
      <w:r w:rsidRPr="00C76895">
        <w:rPr>
          <w:rFonts w:ascii="Verdana" w:eastAsia="Times New Roman" w:hAnsi="Verdana" w:cs="Times New Roman"/>
          <w:color w:val="333333"/>
          <w:lang w:eastAsia="pt-BR"/>
        </w:rPr>
        <w:t xml:space="preserve"> pelos órgãos competentes.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     Art. 61. Este Decreto entra em vigor na data de sua publicação.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lastRenderedPageBreak/>
        <w:t>Brasília, 15 de julho de 2009; 188º da Independência e 121º da República.</w:t>
      </w:r>
    </w:p>
    <w:p w:rsidR="00C76895" w:rsidRPr="00C76895" w:rsidRDefault="00C76895" w:rsidP="00C76895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LUIZ INÁCIO LULA DA SILVA </w:t>
      </w:r>
      <w:r w:rsidRPr="00C76895">
        <w:rPr>
          <w:rFonts w:ascii="Verdana" w:eastAsia="Times New Roman" w:hAnsi="Verdana" w:cs="Times New Roman"/>
          <w:color w:val="333333"/>
          <w:lang w:eastAsia="pt-BR"/>
        </w:rPr>
        <w:br/>
        <w:t>Sergio Machado Rezende</w:t>
      </w:r>
    </w:p>
    <w:p w:rsidR="00C76895" w:rsidRPr="00C76895" w:rsidRDefault="00C76895" w:rsidP="00C7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Este texto não substitui o original publicado no Diário Oficial da União - Seção 1 de 16/07/2009</w:t>
      </w:r>
    </w:p>
    <w:p w:rsidR="00C76895" w:rsidRPr="00C76895" w:rsidRDefault="00C76895" w:rsidP="00C7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br/>
      </w:r>
    </w:p>
    <w:p w:rsidR="00C76895" w:rsidRPr="00C76895" w:rsidRDefault="00C76895" w:rsidP="00C768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b/>
          <w:bCs/>
          <w:color w:val="333333"/>
          <w:lang w:eastAsia="pt-BR"/>
        </w:rPr>
        <w:t>Publicação:</w:t>
      </w:r>
    </w:p>
    <w:p w:rsidR="00C76895" w:rsidRPr="00C76895" w:rsidRDefault="00C76895" w:rsidP="00C76895">
      <w:pPr>
        <w:numPr>
          <w:ilvl w:val="0"/>
          <w:numId w:val="1"/>
        </w:numPr>
        <w:shd w:val="clear" w:color="auto" w:fill="FFFFFF"/>
        <w:spacing w:after="96" w:line="360" w:lineRule="atLeast"/>
        <w:ind w:left="360"/>
        <w:rPr>
          <w:rFonts w:ascii="Verdana" w:eastAsia="Times New Roman" w:hAnsi="Verdana" w:cs="Times New Roman"/>
          <w:color w:val="333333"/>
          <w:lang w:eastAsia="pt-BR"/>
        </w:rPr>
      </w:pPr>
      <w:r w:rsidRPr="00C76895">
        <w:rPr>
          <w:rFonts w:ascii="Verdana" w:eastAsia="Times New Roman" w:hAnsi="Verdana" w:cs="Times New Roman"/>
          <w:color w:val="333333"/>
          <w:lang w:eastAsia="pt-BR"/>
        </w:rPr>
        <w:t>Diário Oficial da União - Seção 1 - 16/7/2009, Página 2 (Publicação Original</w:t>
      </w:r>
      <w:proofErr w:type="gramStart"/>
      <w:r w:rsidRPr="00C76895">
        <w:rPr>
          <w:rFonts w:ascii="Verdana" w:eastAsia="Times New Roman" w:hAnsi="Verdana" w:cs="Times New Roman"/>
          <w:color w:val="333333"/>
          <w:lang w:eastAsia="pt-BR"/>
        </w:rPr>
        <w:t>)</w:t>
      </w:r>
      <w:proofErr w:type="gramEnd"/>
    </w:p>
    <w:p w:rsidR="00565CC0" w:rsidRDefault="00565CC0"/>
    <w:sectPr w:rsidR="00565CC0" w:rsidSect="00565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6F4"/>
    <w:multiLevelType w:val="multilevel"/>
    <w:tmpl w:val="60980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76895"/>
    <w:rsid w:val="00565CC0"/>
    <w:rsid w:val="00C7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C0"/>
  </w:style>
  <w:style w:type="paragraph" w:styleId="Ttulo1">
    <w:name w:val="heading 1"/>
    <w:basedOn w:val="Normal"/>
    <w:link w:val="Ttulo1Char"/>
    <w:uiPriority w:val="9"/>
    <w:qFormat/>
    <w:rsid w:val="00C76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68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6895"/>
    <w:rPr>
      <w:b/>
      <w:bCs/>
    </w:rPr>
  </w:style>
  <w:style w:type="character" w:customStyle="1" w:styleId="apple-converted-space">
    <w:name w:val="apple-converted-space"/>
    <w:basedOn w:val="Fontepargpadro"/>
    <w:rsid w:val="00C76895"/>
  </w:style>
  <w:style w:type="character" w:styleId="nfase">
    <w:name w:val="Emphasis"/>
    <w:basedOn w:val="Fontepargpadro"/>
    <w:uiPriority w:val="20"/>
    <w:qFormat/>
    <w:rsid w:val="00C768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5288</Words>
  <Characters>28556</Characters>
  <Application>Microsoft Office Word</Application>
  <DocSecurity>0</DocSecurity>
  <Lines>237</Lines>
  <Paragraphs>67</Paragraphs>
  <ScaleCrop>false</ScaleCrop>
  <Company/>
  <LinksUpToDate>false</LinksUpToDate>
  <CharactersWithSpaces>33777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ana.csilva</dc:creator>
  <cp:lastModifiedBy>ana.csilva</cp:lastModifiedBy>
  <cp:revision>1</cp:revision>
  <dcterms:created xsi:type="dcterms:W3CDTF">2015-05-27T14:11:00Z</dcterms:created>
  <dcterms:modified xsi:type="dcterms:W3CDTF">2015-05-27T14:12:00Z</dcterms:modified>
</cp:coreProperties>
</file>